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执业许可登记使用情况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未按期报告信息变更情况的行为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导游未按期报告信息变更情况的行为 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导游按期报告信息变更情况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导游未按期报告信息变更情况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0DB2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2021-09-16T13:49:34Z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772A2AC14635444094A61CBA1DB2F7B4</vt:lpwstr>
  </property>
</Properties>
</file>